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F2" w:rsidRPr="00A55468" w:rsidRDefault="00A55468" w:rsidP="00A55468">
      <w:pPr>
        <w:spacing w:beforeLines="50" w:before="120" w:afterLines="50" w:after="120" w:line="360" w:lineRule="auto"/>
        <w:ind w:left="646"/>
        <w:rPr>
          <w:rFonts w:ascii="黑体" w:eastAsia="黑体" w:hAnsi="黑体" w:cs="方正大标宋简体"/>
          <w:spacing w:val="9"/>
          <w:sz w:val="32"/>
          <w:szCs w:val="32"/>
        </w:rPr>
      </w:pPr>
      <w:r w:rsidRPr="00A55468">
        <w:rPr>
          <w:rFonts w:ascii="黑体" w:eastAsia="黑体" w:hAnsi="黑体" w:cs="方正大标宋简体" w:hint="eastAsia"/>
          <w:spacing w:val="9"/>
          <w:sz w:val="32"/>
          <w:szCs w:val="32"/>
        </w:rPr>
        <w:t>附</w:t>
      </w:r>
      <w:bookmarkStart w:id="0" w:name="_GoBack"/>
      <w:bookmarkEnd w:id="0"/>
      <w:r w:rsidRPr="00A55468">
        <w:rPr>
          <w:rFonts w:ascii="黑体" w:eastAsia="黑体" w:hAnsi="黑体" w:cs="方正大标宋简体" w:hint="eastAsia"/>
          <w:spacing w:val="9"/>
          <w:sz w:val="32"/>
          <w:szCs w:val="32"/>
        </w:rPr>
        <w:t>件1</w:t>
      </w:r>
    </w:p>
    <w:p w:rsidR="001F537E" w:rsidRDefault="001F537E" w:rsidP="00A55468">
      <w:pPr>
        <w:spacing w:line="360" w:lineRule="auto"/>
        <w:ind w:left="646"/>
        <w:jc w:val="center"/>
        <w:rPr>
          <w:rFonts w:ascii="方正小标宋_GBK" w:eastAsia="方正小标宋_GBK" w:hAnsi="方正大标宋简体" w:cs="方正大标宋简体"/>
          <w:spacing w:val="9"/>
          <w:sz w:val="44"/>
          <w:szCs w:val="44"/>
        </w:rPr>
      </w:pPr>
    </w:p>
    <w:p w:rsidR="000F0EF2" w:rsidRDefault="00040D15" w:rsidP="00A55468">
      <w:pPr>
        <w:spacing w:line="360" w:lineRule="auto"/>
        <w:ind w:left="646"/>
        <w:jc w:val="center"/>
        <w:rPr>
          <w:rFonts w:ascii="方正小标宋_GBK" w:eastAsia="方正小标宋_GBK" w:hAnsi="方正大标宋简体" w:cs="方正大标宋简体"/>
          <w:spacing w:val="9"/>
          <w:sz w:val="44"/>
          <w:szCs w:val="44"/>
        </w:rPr>
      </w:pPr>
      <w:r w:rsidRPr="00A55468">
        <w:rPr>
          <w:rFonts w:ascii="方正小标宋_GBK" w:eastAsia="方正小标宋_GBK" w:hAnsi="方正大标宋简体" w:cs="方正大标宋简体" w:hint="eastAsia"/>
          <w:spacing w:val="9"/>
          <w:sz w:val="44"/>
          <w:szCs w:val="44"/>
        </w:rPr>
        <w:t>江苏省终身教育研究会“学习</w:t>
      </w:r>
      <w:r w:rsidRPr="00A55468">
        <w:rPr>
          <w:rFonts w:ascii="方正小标宋_GBK" w:eastAsia="方正小标宋_GBK" w:hAnsi="方正大标宋简体" w:cs="方正大标宋简体" w:hint="eastAsia"/>
          <w:spacing w:val="9"/>
          <w:sz w:val="44"/>
          <w:szCs w:val="44"/>
          <w:lang w:eastAsia="zh-Hans"/>
        </w:rPr>
        <w:t>贯彻党的二十大精神</w:t>
      </w:r>
      <w:r w:rsidRPr="00A55468">
        <w:rPr>
          <w:rFonts w:ascii="方正小标宋_GBK" w:eastAsia="方正小标宋_GBK" w:hAnsi="方正大标宋简体" w:cs="方正大标宋简体" w:hint="eastAsia"/>
          <w:spacing w:val="9"/>
          <w:sz w:val="44"/>
          <w:szCs w:val="44"/>
        </w:rPr>
        <w:t>”</w:t>
      </w:r>
      <w:r w:rsidRPr="00A55468">
        <w:rPr>
          <w:rFonts w:ascii="方正小标宋_GBK" w:eastAsia="方正小标宋_GBK" w:hAnsi="方正大标宋简体" w:cs="方正大标宋简体" w:hint="eastAsia"/>
          <w:spacing w:val="9"/>
          <w:sz w:val="44"/>
          <w:szCs w:val="44"/>
          <w:lang w:eastAsia="zh-Hans"/>
        </w:rPr>
        <w:t>专项课题</w:t>
      </w:r>
      <w:r w:rsidRPr="00A55468">
        <w:rPr>
          <w:rFonts w:ascii="方正小标宋_GBK" w:eastAsia="方正小标宋_GBK" w:hAnsi="方正大标宋简体" w:cs="方正大标宋简体" w:hint="eastAsia"/>
          <w:spacing w:val="9"/>
          <w:sz w:val="44"/>
          <w:szCs w:val="44"/>
        </w:rPr>
        <w:t>指南</w:t>
      </w:r>
    </w:p>
    <w:p w:rsidR="00A55468" w:rsidRPr="00A55468" w:rsidRDefault="00A55468" w:rsidP="00A55468">
      <w:pPr>
        <w:spacing w:line="360" w:lineRule="auto"/>
        <w:ind w:left="646"/>
        <w:jc w:val="center"/>
        <w:rPr>
          <w:rFonts w:ascii="方正小标宋_GBK" w:eastAsia="方正小标宋_GBK" w:hAnsi="方正大标宋简体" w:cs="方正大标宋简体"/>
          <w:spacing w:val="9"/>
          <w:sz w:val="44"/>
          <w:szCs w:val="44"/>
        </w:rPr>
      </w:pPr>
    </w:p>
    <w:p w:rsidR="000F0EF2" w:rsidRDefault="00040D15">
      <w:pPr>
        <w:spacing w:line="360" w:lineRule="auto"/>
        <w:ind w:left="592"/>
        <w:rPr>
          <w:rFonts w:ascii="仿宋" w:eastAsia="仿宋" w:hAnsi="仿宋" w:cs="仿宋"/>
          <w:spacing w:val="-1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Hans"/>
        </w:rPr>
        <w:t>1.中国式现代化引领下的教育公平研究</w:t>
      </w:r>
    </w:p>
    <w:p w:rsidR="000F0EF2" w:rsidRDefault="00040D15">
      <w:pPr>
        <w:spacing w:line="360" w:lineRule="auto"/>
        <w:ind w:left="592"/>
        <w:rPr>
          <w:rFonts w:ascii="仿宋" w:eastAsia="仿宋" w:hAnsi="仿宋" w:cs="仿宋"/>
          <w:spacing w:val="-1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Hans"/>
        </w:rPr>
        <w:t>2.教育促进共同富裕的理论和实践研究</w:t>
      </w:r>
    </w:p>
    <w:p w:rsidR="000F0EF2" w:rsidRDefault="00040D15">
      <w:pPr>
        <w:spacing w:line="360" w:lineRule="auto"/>
        <w:ind w:left="592"/>
        <w:rPr>
          <w:rFonts w:ascii="仿宋" w:eastAsia="仿宋" w:hAnsi="仿宋" w:cs="仿宋"/>
          <w:spacing w:val="-1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Hans"/>
        </w:rPr>
        <w:t>3.统筹职业教育、高等教育、继续教育协同创新研究</w:t>
      </w:r>
    </w:p>
    <w:p w:rsidR="000F0EF2" w:rsidRDefault="00040D15">
      <w:pPr>
        <w:spacing w:line="360" w:lineRule="auto"/>
        <w:ind w:left="592"/>
        <w:rPr>
          <w:rFonts w:ascii="仿宋" w:eastAsia="仿宋" w:hAnsi="仿宋" w:cs="仿宋"/>
          <w:spacing w:val="-1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Hans"/>
        </w:rPr>
        <w:t>4.学习型社会、学习型大国建设研究</w:t>
      </w:r>
    </w:p>
    <w:p w:rsidR="000F0EF2" w:rsidRDefault="00040D15">
      <w:pPr>
        <w:spacing w:line="360" w:lineRule="auto"/>
        <w:ind w:left="592"/>
        <w:rPr>
          <w:rFonts w:ascii="仿宋" w:eastAsia="仿宋" w:hAnsi="仿宋" w:cs="仿宋"/>
          <w:spacing w:val="-1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Hans"/>
        </w:rPr>
        <w:t>5.推进教育数字化服务全民终身学习的路径与实践研究</w:t>
      </w:r>
    </w:p>
    <w:p w:rsidR="000F0EF2" w:rsidRDefault="00040D15">
      <w:pPr>
        <w:spacing w:line="360" w:lineRule="auto"/>
        <w:ind w:left="592"/>
        <w:rPr>
          <w:rFonts w:ascii="仿宋" w:eastAsia="仿宋" w:hAnsi="仿宋" w:cs="仿宋"/>
          <w:spacing w:val="-1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Hans"/>
        </w:rPr>
        <w:t>6.健全终身职业技能培训制度研究</w:t>
      </w:r>
    </w:p>
    <w:p w:rsidR="000F0EF2" w:rsidRDefault="00040D15">
      <w:pPr>
        <w:spacing w:line="360" w:lineRule="auto"/>
        <w:ind w:left="592"/>
        <w:rPr>
          <w:rFonts w:ascii="仿宋" w:eastAsia="仿宋" w:hAnsi="仿宋" w:cs="仿宋"/>
          <w:spacing w:val="-1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Hans"/>
        </w:rPr>
        <w:t>7.积极老龄化战略下的老年教育研究</w:t>
      </w:r>
    </w:p>
    <w:p w:rsidR="000F0EF2" w:rsidRDefault="00040D15">
      <w:pPr>
        <w:spacing w:line="360" w:lineRule="auto"/>
        <w:ind w:left="592"/>
        <w:rPr>
          <w:rFonts w:ascii="仿宋" w:eastAsia="仿宋" w:hAnsi="仿宋" w:cs="仿宋"/>
          <w:spacing w:val="-1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Hans"/>
        </w:rPr>
        <w:t>8.健全城乡社区治理体系与社区教育发展研究</w:t>
      </w:r>
    </w:p>
    <w:p w:rsidR="000F0EF2" w:rsidRDefault="00040D15">
      <w:pPr>
        <w:spacing w:line="360" w:lineRule="auto"/>
        <w:ind w:left="592"/>
        <w:rPr>
          <w:rFonts w:ascii="仿宋" w:eastAsia="仿宋" w:hAnsi="仿宋" w:cs="仿宋"/>
          <w:spacing w:val="-1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Hans"/>
        </w:rPr>
        <w:t>9.终身教育服务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社会主义核心价值观教育</w:t>
      </w:r>
      <w:r>
        <w:rPr>
          <w:rFonts w:ascii="仿宋" w:eastAsia="仿宋" w:hAnsi="仿宋" w:cs="仿宋" w:hint="eastAsia"/>
          <w:spacing w:val="-1"/>
          <w:sz w:val="32"/>
          <w:szCs w:val="32"/>
          <w:lang w:eastAsia="zh-Hans"/>
        </w:rPr>
        <w:t>研究</w:t>
      </w:r>
    </w:p>
    <w:p w:rsidR="000F0EF2" w:rsidRDefault="00040D15">
      <w:pPr>
        <w:spacing w:line="360" w:lineRule="auto"/>
        <w:ind w:left="592"/>
        <w:rPr>
          <w:rFonts w:ascii="宋体" w:eastAsia="宋体" w:hAnsi="宋体" w:cs="宋体"/>
          <w:spacing w:val="-1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Hans"/>
        </w:rPr>
        <w:t>10.健全学校家庭社会协同育人机制研究</w:t>
      </w:r>
    </w:p>
    <w:sectPr w:rsidR="000F0EF2">
      <w:pgSz w:w="11907" w:h="16839"/>
      <w:pgMar w:top="1440" w:right="1800" w:bottom="1440" w:left="180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00" w:rsidRDefault="00083800">
      <w:r>
        <w:separator/>
      </w:r>
    </w:p>
  </w:endnote>
  <w:endnote w:type="continuationSeparator" w:id="0">
    <w:p w:rsidR="00083800" w:rsidRDefault="0008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00" w:rsidRDefault="00083800">
      <w:r>
        <w:separator/>
      </w:r>
    </w:p>
  </w:footnote>
  <w:footnote w:type="continuationSeparator" w:id="0">
    <w:p w:rsidR="00083800" w:rsidRDefault="0008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cyMzc5MGZhNzcxZDBjMjIzZGY4NDA0MTM0YjYwNzcifQ=="/>
  </w:docVars>
  <w:rsids>
    <w:rsidRoot w:val="000F0EF2"/>
    <w:rsid w:val="00040D15"/>
    <w:rsid w:val="00083800"/>
    <w:rsid w:val="000F0EF2"/>
    <w:rsid w:val="001F537E"/>
    <w:rsid w:val="00560984"/>
    <w:rsid w:val="00A55468"/>
    <w:rsid w:val="559F24BE"/>
    <w:rsid w:val="60FC23CC"/>
    <w:rsid w:val="77882D05"/>
    <w:rsid w:val="79C52953"/>
    <w:rsid w:val="7D9BDABF"/>
    <w:rsid w:val="7F3680E5"/>
    <w:rsid w:val="8FFF76F0"/>
    <w:rsid w:val="94FD6394"/>
    <w:rsid w:val="DEEFB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29DBB"/>
  <w15:docId w15:val="{38B52B59-E24D-4D19-B6FA-76BC1999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A554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55468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A554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55468"/>
    <w:rPr>
      <w:rFonts w:eastAsia="Arial"/>
      <w:snapToGrid w:val="0"/>
      <w:color w:val="000000"/>
      <w:sz w:val="18"/>
      <w:szCs w:val="18"/>
    </w:rPr>
  </w:style>
  <w:style w:type="paragraph" w:styleId="a7">
    <w:name w:val="Balloon Text"/>
    <w:basedOn w:val="a"/>
    <w:link w:val="a8"/>
    <w:rsid w:val="00A55468"/>
    <w:rPr>
      <w:sz w:val="18"/>
      <w:szCs w:val="18"/>
    </w:rPr>
  </w:style>
  <w:style w:type="character" w:customStyle="1" w:styleId="a8">
    <w:name w:val="批注框文本 字符"/>
    <w:basedOn w:val="a0"/>
    <w:link w:val="a7"/>
    <w:rsid w:val="00A55468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南瓜</dc:creator>
  <cp:lastModifiedBy>麦绣文</cp:lastModifiedBy>
  <cp:revision>3</cp:revision>
  <cp:lastPrinted>2022-12-05T09:22:00Z</cp:lastPrinted>
  <dcterms:created xsi:type="dcterms:W3CDTF">2021-06-22T09:51:00Z</dcterms:created>
  <dcterms:modified xsi:type="dcterms:W3CDTF">2022-12-06T07:20:00Z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2022-11-20T17:58:45Z</vt:filetime>
  </property>
  <property fmtid="{D5CDD505-2E9C-101B-9397-08002B2CF9AE}" pid="4" name="KSOProductBuildVer">
    <vt:lpwstr>2052-11.1.0.12763</vt:lpwstr>
  </property>
  <property fmtid="{D5CDD505-2E9C-101B-9397-08002B2CF9AE}" pid="5" name="ICV">
    <vt:lpwstr>6F717683B4464DE7BB46BC5C727A3A08</vt:lpwstr>
  </property>
</Properties>
</file>